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DF1EE8" w:rsidRDefault="00924480" w:rsidP="00924480">
      <w:pPr>
        <w:spacing w:after="200" w:line="276" w:lineRule="auto"/>
        <w:ind w:left="720"/>
        <w:contextualSpacing/>
        <w:jc w:val="center"/>
        <w:rPr>
          <w:rFonts w:ascii="Book Antiqua" w:hAnsi="Book Antiqua" w:cs="Century Gothic"/>
          <w:b/>
          <w:bCs/>
          <w:sz w:val="32"/>
          <w:szCs w:val="36"/>
        </w:rPr>
      </w:pPr>
      <w:r w:rsidRPr="00DF1EE8">
        <w:rPr>
          <w:noProof/>
          <w:sz w:val="22"/>
        </w:rPr>
        <w:drawing>
          <wp:anchor distT="0" distB="0" distL="114300" distR="114300" simplePos="0" relativeHeight="251658240" behindDoc="0" locked="0" layoutInCell="0" allowOverlap="1" wp14:anchorId="40E495DE" wp14:editId="1C562F88">
            <wp:simplePos x="0" y="0"/>
            <wp:positionH relativeFrom="column">
              <wp:posOffset>704850</wp:posOffset>
            </wp:positionH>
            <wp:positionV relativeFrom="paragraph">
              <wp:posOffset>-51435</wp:posOffset>
            </wp:positionV>
            <wp:extent cx="526415" cy="814070"/>
            <wp:effectExtent l="0" t="0" r="6985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EE8">
        <w:rPr>
          <w:rFonts w:ascii="Book Antiqua" w:hAnsi="Book Antiqua" w:cs="Century Gothic"/>
          <w:b/>
          <w:bCs/>
          <w:sz w:val="32"/>
          <w:szCs w:val="36"/>
        </w:rPr>
        <w:t>COMUNE DI ZEDDIANI</w:t>
      </w:r>
    </w:p>
    <w:p w:rsidR="00924480" w:rsidRPr="00DF1EE8" w:rsidRDefault="00924480" w:rsidP="00924480">
      <w:pPr>
        <w:jc w:val="center"/>
        <w:rPr>
          <w:rFonts w:ascii="Book Antiqua" w:hAnsi="Book Antiqua" w:cs="Century Gothic"/>
          <w:b/>
          <w:bCs/>
          <w:szCs w:val="28"/>
        </w:rPr>
      </w:pPr>
      <w:r w:rsidRPr="00DF1EE8">
        <w:rPr>
          <w:rFonts w:ascii="Book Antiqua" w:hAnsi="Book Antiqua" w:cs="Century Gothic"/>
          <w:b/>
          <w:bCs/>
          <w:szCs w:val="28"/>
        </w:rPr>
        <w:t>Provincia di Oristano</w:t>
      </w:r>
    </w:p>
    <w:p w:rsidR="00924480" w:rsidRPr="00DF1EE8" w:rsidRDefault="00924480" w:rsidP="00924480">
      <w:pPr>
        <w:pBdr>
          <w:bottom w:val="thinThickSmallGap" w:sz="12" w:space="1" w:color="auto"/>
        </w:pBdr>
        <w:jc w:val="center"/>
        <w:rPr>
          <w:rFonts w:ascii="Book Antiqua" w:hAnsi="Book Antiqua"/>
          <w:i/>
          <w:iCs/>
          <w:sz w:val="14"/>
          <w:szCs w:val="16"/>
        </w:rPr>
      </w:pPr>
      <w:r w:rsidRPr="00DF1EE8">
        <w:rPr>
          <w:rFonts w:ascii="Book Antiqua" w:hAnsi="Book Antiqua"/>
          <w:i/>
          <w:iCs/>
          <w:sz w:val="14"/>
          <w:szCs w:val="16"/>
        </w:rPr>
        <w:t>Via Roma, 103 - CAP 09070</w:t>
      </w:r>
    </w:p>
    <w:p w:rsidR="00924480" w:rsidRPr="00DF1EE8" w:rsidRDefault="00924480" w:rsidP="00924480">
      <w:pPr>
        <w:jc w:val="center"/>
        <w:rPr>
          <w:rFonts w:ascii="Garamond" w:hAnsi="Garamond"/>
          <w:sz w:val="16"/>
          <w:szCs w:val="16"/>
        </w:rPr>
      </w:pPr>
      <w:r w:rsidRPr="00DF1EE8">
        <w:rPr>
          <w:rFonts w:ascii="Garamond" w:hAnsi="Garamond"/>
          <w:sz w:val="16"/>
          <w:szCs w:val="16"/>
        </w:rPr>
        <w:t xml:space="preserve">Via Roma n.103 – 09070 Zeddiani – </w:t>
      </w:r>
      <w:proofErr w:type="spellStart"/>
      <w:r w:rsidRPr="00DF1EE8">
        <w:rPr>
          <w:rFonts w:ascii="Garamond" w:hAnsi="Garamond"/>
          <w:sz w:val="16"/>
          <w:szCs w:val="16"/>
        </w:rPr>
        <w:t>Tel</w:t>
      </w:r>
      <w:proofErr w:type="spellEnd"/>
      <w:r w:rsidRPr="00DF1EE8">
        <w:rPr>
          <w:rFonts w:ascii="Garamond" w:hAnsi="Garamond"/>
          <w:sz w:val="16"/>
          <w:szCs w:val="16"/>
        </w:rPr>
        <w:t xml:space="preserve"> 0783/418000 – Fax 0783/418267 – P. IVA/C.F. 00070410956</w:t>
      </w:r>
    </w:p>
    <w:p w:rsidR="00924480" w:rsidRPr="00DF1EE8" w:rsidRDefault="00924480" w:rsidP="00924480">
      <w:pPr>
        <w:jc w:val="center"/>
        <w:rPr>
          <w:rFonts w:ascii="Garamond" w:hAnsi="Garamond"/>
          <w:sz w:val="16"/>
          <w:szCs w:val="16"/>
        </w:rPr>
      </w:pPr>
      <w:r w:rsidRPr="00DF1EE8">
        <w:rPr>
          <w:rFonts w:ascii="Garamond" w:hAnsi="Garamond"/>
          <w:sz w:val="16"/>
          <w:szCs w:val="16"/>
        </w:rPr>
        <w:t xml:space="preserve">e mail </w:t>
      </w:r>
      <w:hyperlink r:id="rId7" w:history="1">
        <w:r w:rsidRPr="00DF1EE8">
          <w:rPr>
            <w:rStyle w:val="Collegamentoipertestuale"/>
            <w:rFonts w:ascii="Garamond" w:hAnsi="Garamond"/>
            <w:color w:val="0000FF"/>
            <w:sz w:val="16"/>
            <w:szCs w:val="16"/>
          </w:rPr>
          <w:t>area.amministrativa@comune.zeddiani.or.it</w:t>
        </w:r>
      </w:hyperlink>
    </w:p>
    <w:p w:rsidR="00924480" w:rsidRPr="00DF1EE8" w:rsidRDefault="00CF066D" w:rsidP="00924480">
      <w:pPr>
        <w:autoSpaceDE w:val="0"/>
        <w:autoSpaceDN w:val="0"/>
        <w:adjustRightInd w:val="0"/>
        <w:ind w:left="360"/>
        <w:jc w:val="center"/>
        <w:rPr>
          <w:rFonts w:ascii="Garamond" w:hAnsi="Garamond"/>
          <w:sz w:val="16"/>
          <w:szCs w:val="16"/>
        </w:rPr>
      </w:pPr>
      <w:hyperlink r:id="rId8" w:history="1">
        <w:r w:rsidR="00924480" w:rsidRPr="00DF1EE8">
          <w:rPr>
            <w:rStyle w:val="Collegamentoipertestuale"/>
            <w:rFonts w:ascii="Garamond" w:hAnsi="Garamond"/>
            <w:b/>
            <w:color w:val="0000FF"/>
            <w:sz w:val="16"/>
            <w:szCs w:val="16"/>
          </w:rPr>
          <w:t>area.amministrativa@pec.comune.zeddiani.or.it</w:t>
        </w:r>
      </w:hyperlink>
    </w:p>
    <w:p w:rsidR="00DF1EE8" w:rsidRPr="00DF1EE8" w:rsidRDefault="00DF1EE8" w:rsidP="00DF1EE8">
      <w:pPr>
        <w:widowControl w:val="0"/>
        <w:autoSpaceDE w:val="0"/>
        <w:autoSpaceDN w:val="0"/>
        <w:spacing w:before="1"/>
        <w:ind w:left="1416" w:right="1951" w:firstLine="708"/>
        <w:jc w:val="center"/>
        <w:outlineLvl w:val="0"/>
        <w:rPr>
          <w:rFonts w:ascii="Book Antiqua" w:eastAsia="Palatino Linotype" w:hAnsi="Book Antiqua" w:cs="Palatino Linotype"/>
          <w:b/>
          <w:bCs/>
          <w:sz w:val="16"/>
          <w:szCs w:val="22"/>
          <w:lang w:eastAsia="en-US"/>
        </w:rPr>
      </w:pPr>
    </w:p>
    <w:p w:rsidR="00924480" w:rsidRPr="00DF1EE8" w:rsidRDefault="00924480" w:rsidP="00924480">
      <w:pPr>
        <w:widowControl w:val="0"/>
        <w:autoSpaceDE w:val="0"/>
        <w:autoSpaceDN w:val="0"/>
        <w:spacing w:before="1" w:line="294" w:lineRule="exact"/>
        <w:ind w:left="1416" w:right="1951" w:firstLine="708"/>
        <w:jc w:val="center"/>
        <w:outlineLvl w:val="0"/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</w:pP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INFORMATIVA</w:t>
      </w:r>
      <w:r w:rsidRPr="00DF1EE8">
        <w:rPr>
          <w:rFonts w:ascii="Book Antiqua" w:eastAsia="Palatino Linotype" w:hAnsi="Book Antiqua" w:cs="Palatino Linotype"/>
          <w:b/>
          <w:bCs/>
          <w:spacing w:val="-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PRIVACY</w:t>
      </w:r>
    </w:p>
    <w:p w:rsidR="00924480" w:rsidRPr="00DF1EE8" w:rsidRDefault="00924480" w:rsidP="00DF1EE8">
      <w:pPr>
        <w:widowControl w:val="0"/>
        <w:autoSpaceDE w:val="0"/>
        <w:autoSpaceDN w:val="0"/>
        <w:ind w:left="1416" w:right="1949" w:firstLine="708"/>
        <w:contextualSpacing/>
        <w:jc w:val="center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Regolamento</w:t>
      </w:r>
      <w:r w:rsidRPr="00DF1EE8">
        <w:rPr>
          <w:rFonts w:ascii="Book Antiqua" w:eastAsia="Cambria" w:hAnsi="Book Antiqua" w:cs="Cambria"/>
          <w:spacing w:val="2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679/2016/UE</w:t>
      </w:r>
    </w:p>
    <w:p w:rsidR="00924480" w:rsidRPr="00DF1EE8" w:rsidRDefault="00924480" w:rsidP="00DF1EE8">
      <w:pPr>
        <w:widowControl w:val="0"/>
        <w:autoSpaceDE w:val="0"/>
        <w:autoSpaceDN w:val="0"/>
        <w:ind w:left="1416" w:right="1949" w:firstLine="708"/>
        <w:contextualSpacing/>
        <w:jc w:val="center"/>
        <w:rPr>
          <w:rFonts w:ascii="Book Antiqua" w:eastAsia="Cambria" w:hAnsi="Book Antiqua" w:cs="Cambria"/>
          <w:sz w:val="12"/>
          <w:szCs w:val="22"/>
          <w:lang w:eastAsia="en-US"/>
        </w:rPr>
      </w:pPr>
    </w:p>
    <w:p w:rsidR="005179AD" w:rsidRPr="00DF1EE8" w:rsidRDefault="00924480" w:rsidP="00DF1EE8">
      <w:pPr>
        <w:widowControl w:val="0"/>
        <w:autoSpaceDE w:val="0"/>
        <w:autoSpaceDN w:val="0"/>
        <w:ind w:right="140"/>
        <w:contextualSpacing/>
        <w:jc w:val="both"/>
        <w:outlineLvl w:val="0"/>
        <w:rPr>
          <w:rFonts w:ascii="Book Antiqua" w:eastAsia="Palatino Linotype" w:hAnsi="Book Antiqua" w:cs="Palatino Linotype"/>
          <w:b/>
          <w:bCs/>
          <w:iCs/>
          <w:sz w:val="20"/>
          <w:szCs w:val="22"/>
          <w:lang w:eastAsia="en-US"/>
        </w:rPr>
      </w:pP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Informativa</w:t>
      </w:r>
      <w:r w:rsidRPr="00DF1EE8">
        <w:rPr>
          <w:rFonts w:ascii="Book Antiqua" w:eastAsia="Palatino Linotype" w:hAnsi="Book Antiqua" w:cs="Palatino Linotype"/>
          <w:b/>
          <w:bCs/>
          <w:spacing w:val="-3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Interessati</w:t>
      </w:r>
      <w:r w:rsidRPr="00DF1EE8">
        <w:rPr>
          <w:rFonts w:ascii="Book Antiqua" w:eastAsia="Palatino Linotype" w:hAnsi="Book Antiqua" w:cs="Palatino Linotype"/>
          <w:b/>
          <w:bCs/>
          <w:spacing w:val="-4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–</w:t>
      </w:r>
      <w:r w:rsidR="005179AD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</w:t>
      </w:r>
      <w:r w:rsidR="005179AD" w:rsidRPr="00DF1EE8">
        <w:rPr>
          <w:rFonts w:ascii="Book Antiqua" w:eastAsia="Palatino Linotype" w:hAnsi="Book Antiqua" w:cs="Palatino Linotype"/>
          <w:b/>
          <w:bCs/>
          <w:iCs/>
          <w:sz w:val="20"/>
          <w:szCs w:val="22"/>
          <w:lang w:eastAsia="en-US"/>
        </w:rPr>
        <w:t>AVVISO PUBBLICO Legge 162/98 – ANNUALITA’ 2021/GESTIONE 2022 -  ATTIVAZIONE NUOVI PROGETTI PERIODO MAGGIO/DICEMBRE 2022”</w:t>
      </w:r>
    </w:p>
    <w:p w:rsidR="00924480" w:rsidRPr="00DF1EE8" w:rsidRDefault="00924480" w:rsidP="00DF1EE8">
      <w:pPr>
        <w:widowControl w:val="0"/>
        <w:autoSpaceDE w:val="0"/>
        <w:autoSpaceDN w:val="0"/>
        <w:spacing w:before="188"/>
        <w:ind w:left="133" w:right="138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Ai sensi e per gli effetti dell’Articolo 13 del Regolamento (UE) 2016/679 del Parlamento Europeo e del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Consiglio</w:t>
      </w:r>
      <w:r w:rsidRPr="00DF1EE8">
        <w:rPr>
          <w:rFonts w:ascii="Book Antiqua" w:eastAsia="Cambria" w:hAnsi="Book Antiqua" w:cs="Cambria"/>
          <w:spacing w:val="3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del</w:t>
      </w:r>
      <w:r w:rsidRPr="00DF1EE8">
        <w:rPr>
          <w:rFonts w:ascii="Book Antiqua" w:eastAsia="Cambria" w:hAnsi="Book Antiqua" w:cs="Cambria"/>
          <w:spacing w:val="37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27</w:t>
      </w:r>
      <w:r w:rsidRPr="00DF1EE8">
        <w:rPr>
          <w:rFonts w:ascii="Book Antiqua" w:eastAsia="Cambria" w:hAnsi="Book Antiqua" w:cs="Cambria"/>
          <w:spacing w:val="3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aprile</w:t>
      </w:r>
      <w:r w:rsidRPr="00DF1EE8">
        <w:rPr>
          <w:rFonts w:ascii="Book Antiqua" w:eastAsia="Cambria" w:hAnsi="Book Antiqua" w:cs="Cambria"/>
          <w:spacing w:val="3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2016,</w:t>
      </w:r>
      <w:r w:rsidRPr="00DF1EE8">
        <w:rPr>
          <w:rFonts w:ascii="Book Antiqua" w:eastAsia="Cambria" w:hAnsi="Book Antiqua" w:cs="Cambria"/>
          <w:spacing w:val="3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relativo</w:t>
      </w:r>
      <w:r w:rsidRPr="00DF1EE8">
        <w:rPr>
          <w:rFonts w:ascii="Book Antiqua" w:eastAsia="Cambria" w:hAnsi="Book Antiqua" w:cs="Cambria"/>
          <w:spacing w:val="3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alla</w:t>
      </w:r>
      <w:r w:rsidRPr="00DF1EE8">
        <w:rPr>
          <w:rFonts w:ascii="Book Antiqua" w:eastAsia="Cambria" w:hAnsi="Book Antiqua" w:cs="Cambria"/>
          <w:spacing w:val="3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protezione</w:t>
      </w:r>
      <w:r w:rsidRPr="00DF1EE8">
        <w:rPr>
          <w:rFonts w:ascii="Book Antiqua" w:eastAsia="Cambria" w:hAnsi="Book Antiqua" w:cs="Cambria"/>
          <w:spacing w:val="3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delle</w:t>
      </w:r>
      <w:r w:rsidRPr="00DF1EE8">
        <w:rPr>
          <w:rFonts w:ascii="Book Antiqua" w:eastAsia="Cambria" w:hAnsi="Book Antiqua" w:cs="Cambria"/>
          <w:spacing w:val="3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persone</w:t>
      </w:r>
      <w:r w:rsidRPr="00DF1EE8">
        <w:rPr>
          <w:rFonts w:ascii="Book Antiqua" w:eastAsia="Cambria" w:hAnsi="Book Antiqua" w:cs="Cambria"/>
          <w:spacing w:val="3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fisiche</w:t>
      </w:r>
      <w:r w:rsidRPr="00DF1EE8">
        <w:rPr>
          <w:rFonts w:ascii="Book Antiqua" w:eastAsia="Cambria" w:hAnsi="Book Antiqua" w:cs="Cambria"/>
          <w:spacing w:val="33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con</w:t>
      </w:r>
      <w:r w:rsidRPr="00DF1EE8">
        <w:rPr>
          <w:rFonts w:ascii="Book Antiqua" w:eastAsia="Cambria" w:hAnsi="Book Antiqua" w:cs="Cambria"/>
          <w:spacing w:val="38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riguardo</w:t>
      </w:r>
      <w:r w:rsidRPr="00DF1EE8">
        <w:rPr>
          <w:rFonts w:ascii="Book Antiqua" w:eastAsia="Cambria" w:hAnsi="Book Antiqua" w:cs="Cambria"/>
          <w:spacing w:val="3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al</w:t>
      </w:r>
      <w:r w:rsidRPr="00DF1EE8">
        <w:rPr>
          <w:rFonts w:ascii="Book Antiqua" w:eastAsia="Cambria" w:hAnsi="Book Antiqua" w:cs="Cambria"/>
          <w:spacing w:val="37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trattamento</w:t>
      </w:r>
      <w:r w:rsidRPr="00DF1EE8">
        <w:rPr>
          <w:rFonts w:ascii="Book Antiqua" w:eastAsia="Cambria" w:hAnsi="Book Antiqua" w:cs="Cambria"/>
          <w:spacing w:val="-4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dei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dati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personali,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nonché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alla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libera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circolazione</w:t>
      </w:r>
      <w:r w:rsidRPr="00DF1EE8">
        <w:rPr>
          <w:rFonts w:ascii="Book Antiqua" w:eastAsia="Cambria" w:hAnsi="Book Antiqua" w:cs="Cambria"/>
          <w:spacing w:val="48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48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tali</w:t>
      </w:r>
      <w:r w:rsidRPr="00DF1EE8">
        <w:rPr>
          <w:rFonts w:ascii="Book Antiqua" w:eastAsia="Cambria" w:hAnsi="Book Antiqua" w:cs="Cambria"/>
          <w:spacing w:val="49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dati,</w:t>
      </w:r>
      <w:r w:rsidRPr="00DF1EE8">
        <w:rPr>
          <w:rFonts w:ascii="Book Antiqua" w:eastAsia="Cambria" w:hAnsi="Book Antiqua" w:cs="Cambria"/>
          <w:spacing w:val="48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informiamo</w:t>
      </w:r>
      <w:r w:rsidRPr="00DF1EE8">
        <w:rPr>
          <w:rFonts w:ascii="Book Antiqua" w:eastAsia="Cambria" w:hAnsi="Book Antiqua" w:cs="Cambria"/>
          <w:spacing w:val="49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che</w:t>
      </w:r>
      <w:r w:rsidRPr="00DF1EE8">
        <w:rPr>
          <w:rFonts w:ascii="Book Antiqua" w:eastAsia="Cambria" w:hAnsi="Book Antiqua" w:cs="Cambria"/>
          <w:spacing w:val="48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il</w:t>
      </w:r>
      <w:r w:rsidRPr="00DF1EE8">
        <w:rPr>
          <w:rFonts w:ascii="Book Antiqua" w:eastAsia="Cambria" w:hAnsi="Book Antiqua" w:cs="Cambria"/>
          <w:spacing w:val="49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Comune</w:t>
      </w:r>
      <w:r w:rsidRPr="00DF1EE8">
        <w:rPr>
          <w:rFonts w:ascii="Book Antiqua" w:eastAsia="Cambria" w:hAnsi="Book Antiqua" w:cs="Cambria"/>
          <w:spacing w:val="48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49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Zeddiani,</w:t>
      </w:r>
      <w:r w:rsidRPr="00DF1EE8">
        <w:rPr>
          <w:rFonts w:ascii="Book Antiqua" w:eastAsia="Cambria" w:hAnsi="Book Antiqua" w:cs="Cambria"/>
          <w:spacing w:val="-4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con sede in Zeddiani, Via Roma,103, in qualità di Titolare del trattamento, tratta i dati personali da Lei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forniti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iscritto,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(e-mail/pec)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o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verbalmente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e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liberamente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comunicati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(Art.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13.1.a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Regolamento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679/2016/UE).</w:t>
      </w:r>
    </w:p>
    <w:p w:rsidR="00924480" w:rsidRPr="00DF1EE8" w:rsidRDefault="00924480" w:rsidP="00DF1EE8">
      <w:pPr>
        <w:widowControl w:val="0"/>
        <w:autoSpaceDE w:val="0"/>
        <w:autoSpaceDN w:val="0"/>
        <w:spacing w:before="1"/>
        <w:ind w:left="133" w:right="138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Il Comune di Zeddiani garantisce che il trattamento dei dati personali si svolga nel rispetto dei diritti e</w:t>
      </w:r>
      <w:r w:rsidRPr="00DF1EE8">
        <w:rPr>
          <w:rFonts w:ascii="Book Antiqua" w:eastAsia="Cambria" w:hAnsi="Book Antiqua" w:cs="Cambria"/>
          <w:spacing w:val="-4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delle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libertà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fondamentali,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nonché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della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dignità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dell’Interessato,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con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particolare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riferimento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alla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riservatezza,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all'identità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personale e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al</w:t>
      </w:r>
      <w:r w:rsidRPr="00DF1EE8">
        <w:rPr>
          <w:rFonts w:ascii="Book Antiqua" w:eastAsia="Cambria" w:hAnsi="Book Antiqua" w:cs="Cambria"/>
          <w:spacing w:val="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diritto alla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protezione dei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dati</w:t>
      </w:r>
      <w:r w:rsidRPr="00DF1EE8">
        <w:rPr>
          <w:rFonts w:ascii="Book Antiqua" w:eastAsia="Cambria" w:hAnsi="Book Antiqua" w:cs="Cambria"/>
          <w:spacing w:val="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personali.</w:t>
      </w:r>
    </w:p>
    <w:p w:rsidR="00924480" w:rsidRPr="00DF1EE8" w:rsidRDefault="00924480" w:rsidP="00924480">
      <w:pPr>
        <w:widowControl w:val="0"/>
        <w:autoSpaceDE w:val="0"/>
        <w:autoSpaceDN w:val="0"/>
        <w:spacing w:before="1"/>
        <w:jc w:val="both"/>
        <w:rPr>
          <w:rFonts w:ascii="Book Antiqua" w:eastAsia="Cambria" w:hAnsi="Book Antiqua" w:cs="Cambria"/>
          <w:sz w:val="8"/>
          <w:szCs w:val="22"/>
          <w:lang w:eastAsia="en-US"/>
        </w:rPr>
      </w:pPr>
    </w:p>
    <w:p w:rsidR="00924480" w:rsidRPr="00DF1EE8" w:rsidRDefault="00924480" w:rsidP="00DF1EE8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ind w:right="138"/>
        <w:jc w:val="both"/>
        <w:outlineLvl w:val="0"/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</w:pP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Data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proofErr w:type="spellStart"/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Protection</w:t>
      </w:r>
      <w:proofErr w:type="spellEnd"/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proofErr w:type="spellStart"/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Officer</w:t>
      </w:r>
      <w:proofErr w:type="spellEnd"/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(DPO)/Responsabile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della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Protezione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dei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dati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(RPD)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(Art.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13.1.b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Regolamento</w:t>
      </w:r>
      <w:r w:rsidRPr="00DF1EE8">
        <w:rPr>
          <w:rFonts w:ascii="Book Antiqua" w:eastAsia="Palatino Linotype" w:hAnsi="Book Antiqua" w:cs="Palatino Linotype"/>
          <w:b/>
          <w:bCs/>
          <w:spacing w:val="-2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679/2016/UE)</w:t>
      </w:r>
    </w:p>
    <w:p w:rsidR="00924480" w:rsidRPr="00DF1EE8" w:rsidRDefault="00924480" w:rsidP="00DF1EE8">
      <w:pPr>
        <w:widowControl w:val="0"/>
        <w:autoSpaceDE w:val="0"/>
        <w:autoSpaceDN w:val="0"/>
        <w:ind w:left="133" w:right="138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 xml:space="preserve">Il Data </w:t>
      </w:r>
      <w:proofErr w:type="spellStart"/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Protection</w:t>
      </w:r>
      <w:proofErr w:type="spellEnd"/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 xml:space="preserve"> </w:t>
      </w:r>
      <w:proofErr w:type="spellStart"/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Officer</w:t>
      </w:r>
      <w:proofErr w:type="spellEnd"/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/Responsabile della Protezione dei dati individuato dall'Ente è il seguente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soggetto:</w:t>
      </w:r>
    </w:p>
    <w:p w:rsidR="00924480" w:rsidRPr="00DF1EE8" w:rsidRDefault="00924480" w:rsidP="00DF1EE8">
      <w:pPr>
        <w:widowControl w:val="0"/>
        <w:autoSpaceDE w:val="0"/>
        <w:autoSpaceDN w:val="0"/>
        <w:ind w:left="133"/>
        <w:jc w:val="both"/>
        <w:rPr>
          <w:rFonts w:ascii="Book Antiqua" w:eastAsia="Cambria" w:hAnsi="Book Antiqua" w:cs="Cambria"/>
          <w:b/>
          <w:sz w:val="20"/>
          <w:szCs w:val="22"/>
          <w:lang w:eastAsia="en-US"/>
        </w:rPr>
      </w:pP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Qualifica Group s.r.l.</w:t>
      </w:r>
      <w:r w:rsidR="00DF1EE8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-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Partita IVA: 08524261214</w:t>
      </w:r>
      <w:r w:rsidR="00DF1EE8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-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Stato: Italia</w:t>
      </w:r>
      <w:r w:rsidR="00DF1EE8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-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Provincia: Roma C</w:t>
      </w:r>
      <w:r w:rsidR="00DF1EE8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-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Comune: Roma</w:t>
      </w:r>
      <w:r w:rsidR="00DF1EE8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CAP 00133</w:t>
      </w:r>
      <w:r w:rsidR="00DF1EE8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-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Indirizzo: Via di Vermicino n. 186</w:t>
      </w:r>
      <w:r w:rsidR="00DF1EE8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-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Telefono: 800.131.738</w:t>
      </w:r>
      <w:r w:rsidR="00DF1EE8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-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E-mail: </w:t>
      </w:r>
      <w:hyperlink r:id="rId9" w:history="1">
        <w:r w:rsidR="00DF1EE8" w:rsidRPr="00CF066D">
          <w:rPr>
            <w:rStyle w:val="Collegamentoipertestuale"/>
            <w:rFonts w:ascii="Book Antiqua" w:eastAsia="Palatino Linotype" w:hAnsi="Book Antiqua" w:cs="Palatino Linotype"/>
            <w:b/>
            <w:bCs/>
            <w:color w:val="auto"/>
            <w:sz w:val="20"/>
            <w:szCs w:val="22"/>
            <w:lang w:eastAsia="en-US"/>
          </w:rPr>
          <w:t>gdpr@gruppoqualifica.it</w:t>
        </w:r>
      </w:hyperlink>
      <w:r w:rsidR="00DF1EE8"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-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PEC: </w:t>
      </w:r>
      <w:hyperlink r:id="rId10" w:history="1">
        <w:r w:rsidR="00DF1EE8" w:rsidRPr="00CF066D">
          <w:rPr>
            <w:rStyle w:val="Collegamentoipertestuale"/>
            <w:rFonts w:ascii="Book Antiqua" w:eastAsia="Palatino Linotype" w:hAnsi="Book Antiqua" w:cs="Palatino Linotype"/>
            <w:b/>
            <w:bCs/>
            <w:color w:val="auto"/>
            <w:sz w:val="20"/>
            <w:szCs w:val="22"/>
            <w:lang w:eastAsia="en-US"/>
          </w:rPr>
          <w:t>qualificagroup@pec.it</w:t>
        </w:r>
      </w:hyperlink>
      <w:r w:rsidR="00DF1EE8" w:rsidRPr="00CF066D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 xml:space="preserve"> </w:t>
      </w:r>
    </w:p>
    <w:p w:rsidR="00924480" w:rsidRPr="00DF1EE8" w:rsidRDefault="00924480" w:rsidP="00DF1EE8">
      <w:pPr>
        <w:widowControl w:val="0"/>
        <w:autoSpaceDE w:val="0"/>
        <w:autoSpaceDN w:val="0"/>
        <w:spacing w:before="4"/>
        <w:jc w:val="both"/>
        <w:rPr>
          <w:rFonts w:ascii="Book Antiqua" w:eastAsia="Cambria" w:hAnsi="Book Antiqua" w:cs="Cambria"/>
          <w:b/>
          <w:sz w:val="4"/>
          <w:szCs w:val="22"/>
          <w:lang w:eastAsia="en-US"/>
        </w:rPr>
      </w:pPr>
    </w:p>
    <w:p w:rsidR="00924480" w:rsidRPr="00DF1EE8" w:rsidRDefault="00924480" w:rsidP="00DF1EE8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ind w:right="138"/>
        <w:jc w:val="both"/>
        <w:outlineLvl w:val="0"/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</w:pP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Finalità del trattamento dei dati personali (Art. 13.1.c Regolamento 679/2016/UE)</w:t>
      </w:r>
      <w:bookmarkStart w:id="0" w:name="_GoBack"/>
      <w:bookmarkEnd w:id="0"/>
    </w:p>
    <w:p w:rsidR="00924480" w:rsidRPr="00DF1EE8" w:rsidRDefault="00924480" w:rsidP="00DF1EE8">
      <w:pPr>
        <w:widowControl w:val="0"/>
        <w:autoSpaceDE w:val="0"/>
        <w:autoSpaceDN w:val="0"/>
        <w:ind w:left="133" w:right="141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Tutti i dati personali e sensibili comunicati dal soggetto Interessato, sono trattati dal Titolare del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trattamento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sulla</w:t>
      </w:r>
      <w:r w:rsidRPr="00DF1EE8">
        <w:rPr>
          <w:rFonts w:ascii="Book Antiqua" w:eastAsia="Cambria" w:hAnsi="Book Antiqua" w:cs="Cambria"/>
          <w:spacing w:val="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base</w:t>
      </w:r>
      <w:r w:rsidRPr="00DF1EE8">
        <w:rPr>
          <w:rFonts w:ascii="Book Antiqua" w:eastAsia="Cambria" w:hAnsi="Book Antiqua" w:cs="Cambria"/>
          <w:spacing w:val="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 uno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o</w:t>
      </w:r>
      <w:r w:rsidRPr="00DF1EE8">
        <w:rPr>
          <w:rFonts w:ascii="Book Antiqua" w:eastAsia="Cambria" w:hAnsi="Book Antiqua" w:cs="Cambria"/>
          <w:spacing w:val="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più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dei</w:t>
      </w:r>
      <w:r w:rsidRPr="00DF1EE8">
        <w:rPr>
          <w:rFonts w:ascii="Book Antiqua" w:eastAsia="Cambria" w:hAnsi="Book Antiqua" w:cs="Cambria"/>
          <w:spacing w:val="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seguenti</w:t>
      </w:r>
      <w:r w:rsidRPr="00DF1EE8">
        <w:rPr>
          <w:rFonts w:ascii="Book Antiqua" w:eastAsia="Cambria" w:hAnsi="Book Antiqua" w:cs="Cambria"/>
          <w:spacing w:val="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presupposti</w:t>
      </w:r>
      <w:r w:rsidRPr="00DF1EE8">
        <w:rPr>
          <w:rFonts w:ascii="Book Antiqua" w:eastAsia="Cambria" w:hAnsi="Book Antiqua" w:cs="Cambria"/>
          <w:spacing w:val="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liceità: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ind w:right="139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il trattamento è necessario all'esecuzione di un contratto di cui l'interessato è parte o all'esecuzione di</w:t>
      </w:r>
      <w:r w:rsidRPr="00DF1EE8">
        <w:rPr>
          <w:rFonts w:ascii="Book Antiqua" w:eastAsia="Cambria" w:hAnsi="Book Antiqua" w:cs="Cambria"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misure</w:t>
      </w:r>
      <w:r w:rsidRPr="00DF1EE8">
        <w:rPr>
          <w:rFonts w:ascii="Book Antiqua" w:eastAsia="Cambria" w:hAnsi="Book Antiqua" w:cs="Cambria"/>
          <w:spacing w:val="1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precontrattuali</w:t>
      </w:r>
      <w:r w:rsidRPr="00DF1EE8">
        <w:rPr>
          <w:rFonts w:ascii="Book Antiqua" w:eastAsia="Cambria" w:hAnsi="Book Antiqua" w:cs="Cambria"/>
          <w:spacing w:val="12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adottate</w:t>
      </w:r>
      <w:r w:rsidRPr="00DF1EE8">
        <w:rPr>
          <w:rFonts w:ascii="Book Antiqua" w:eastAsia="Cambria" w:hAnsi="Book Antiqua" w:cs="Cambria"/>
          <w:spacing w:val="1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su</w:t>
      </w:r>
      <w:r w:rsidRPr="00DF1EE8">
        <w:rPr>
          <w:rFonts w:ascii="Book Antiqua" w:eastAsia="Cambria" w:hAnsi="Book Antiqua" w:cs="Cambria"/>
          <w:spacing w:val="10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richiesta</w:t>
      </w:r>
      <w:r w:rsidRPr="00DF1EE8">
        <w:rPr>
          <w:rFonts w:ascii="Book Antiqua" w:eastAsia="Cambria" w:hAnsi="Book Antiqua" w:cs="Cambria"/>
          <w:spacing w:val="1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dello</w:t>
      </w:r>
      <w:r w:rsidRPr="00DF1EE8">
        <w:rPr>
          <w:rFonts w:ascii="Book Antiqua" w:eastAsia="Cambria" w:hAnsi="Book Antiqua" w:cs="Cambria"/>
          <w:spacing w:val="8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stesso</w:t>
      </w:r>
      <w:r w:rsidRPr="00DF1EE8">
        <w:rPr>
          <w:rFonts w:ascii="Book Antiqua" w:eastAsia="Cambria" w:hAnsi="Book Antiqua" w:cs="Cambria"/>
          <w:spacing w:val="1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(Art.</w:t>
      </w:r>
      <w:r w:rsidRPr="00DF1EE8">
        <w:rPr>
          <w:rFonts w:ascii="Book Antiqua" w:eastAsia="Cambria" w:hAnsi="Book Antiqua" w:cs="Cambria"/>
          <w:spacing w:val="1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6.1.b</w:t>
      </w:r>
      <w:r w:rsidRPr="00DF1EE8">
        <w:rPr>
          <w:rFonts w:ascii="Book Antiqua" w:eastAsia="Cambria" w:hAnsi="Book Antiqua" w:cs="Cambria"/>
          <w:spacing w:val="12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Regolamento</w:t>
      </w:r>
      <w:r w:rsidRPr="00DF1EE8">
        <w:rPr>
          <w:rFonts w:ascii="Book Antiqua" w:eastAsia="Cambria" w:hAnsi="Book Antiqua" w:cs="Cambria"/>
          <w:spacing w:val="1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679/2016/UE);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ind w:right="139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il trattamento è necessario per adempiere a un obbligo legale al quale è soggetto il titolare del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trattamento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(Art.</w:t>
      </w:r>
      <w:r w:rsidRPr="00DF1EE8">
        <w:rPr>
          <w:rFonts w:ascii="Book Antiqua" w:eastAsia="Cambria" w:hAnsi="Book Antiqua" w:cs="Cambria"/>
          <w:spacing w:val="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6.1.c</w:t>
      </w:r>
      <w:r w:rsidRPr="00DF1EE8">
        <w:rPr>
          <w:rFonts w:ascii="Book Antiqua" w:eastAsia="Cambria" w:hAnsi="Book Antiqua" w:cs="Cambria"/>
          <w:spacing w:val="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Regolamento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679/2016/UE);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ind w:right="138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il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trattamento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è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necessario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motivi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interesse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pubblico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rilevante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sulla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base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del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diritto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dell'Unione</w:t>
      </w:r>
      <w:r w:rsidRPr="00DF1EE8">
        <w:rPr>
          <w:rFonts w:ascii="Book Antiqua" w:eastAsia="Cambria" w:hAnsi="Book Antiqua" w:cs="Cambria"/>
          <w:spacing w:val="-4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o degli Stati membri, che deve essere proporzionato alla finalità perseguita, rispettare l'essenza del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diritto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alla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protezione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dati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prevedere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misure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appropriate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specifiche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tutelare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diritti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fondamentali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gli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interessi dell'interessato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(Art.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9.2.g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Regolamento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679/2016/UE).</w:t>
      </w:r>
    </w:p>
    <w:p w:rsidR="00924480" w:rsidRPr="00DF1EE8" w:rsidRDefault="00924480" w:rsidP="00DF1EE8">
      <w:pPr>
        <w:widowControl w:val="0"/>
        <w:autoSpaceDE w:val="0"/>
        <w:autoSpaceDN w:val="0"/>
        <w:ind w:left="133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In</w:t>
      </w:r>
      <w:r w:rsidRPr="00DF1EE8">
        <w:rPr>
          <w:rFonts w:ascii="Book Antiqua" w:eastAsia="Cambria" w:hAnsi="Book Antiqua" w:cs="Cambria"/>
          <w:spacing w:val="-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elenco,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le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finalità</w:t>
      </w:r>
      <w:r w:rsidRPr="00DF1EE8">
        <w:rPr>
          <w:rFonts w:ascii="Book Antiqua" w:eastAsia="Cambria" w:hAnsi="Book Antiqua" w:cs="Cambria"/>
          <w:spacing w:val="-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cui</w:t>
      </w:r>
      <w:r w:rsidRPr="00DF1EE8">
        <w:rPr>
          <w:rFonts w:ascii="Book Antiqua" w:eastAsia="Cambria" w:hAnsi="Book Antiqua" w:cs="Cambria"/>
          <w:spacing w:val="-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i</w:t>
      </w:r>
      <w:r w:rsidRPr="00DF1EE8">
        <w:rPr>
          <w:rFonts w:ascii="Book Antiqua" w:eastAsia="Cambria" w:hAnsi="Book Antiqua" w:cs="Cambria"/>
          <w:spacing w:val="-7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dati</w:t>
      </w:r>
      <w:r w:rsidRPr="00DF1EE8">
        <w:rPr>
          <w:rFonts w:ascii="Book Antiqua" w:eastAsia="Cambria" w:hAnsi="Book Antiqua" w:cs="Cambria"/>
          <w:spacing w:val="-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personali</w:t>
      </w:r>
      <w:r w:rsidRPr="00DF1EE8">
        <w:rPr>
          <w:rFonts w:ascii="Book Antiqua" w:eastAsia="Cambria" w:hAnsi="Book Antiqua" w:cs="Cambria"/>
          <w:spacing w:val="-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dell’Interessato</w:t>
      </w:r>
      <w:r w:rsidRPr="00DF1EE8">
        <w:rPr>
          <w:rFonts w:ascii="Book Antiqua" w:eastAsia="Cambria" w:hAnsi="Book Antiqua" w:cs="Cambria"/>
          <w:spacing w:val="-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verranno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trattati: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12"/>
        <w:ind w:left="323" w:hanging="191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l’inserimento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nelle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anagrafiche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e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>nei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database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informatici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comunali;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324"/>
        </w:tabs>
        <w:autoSpaceDE w:val="0"/>
        <w:autoSpaceDN w:val="0"/>
        <w:spacing w:before="67"/>
        <w:ind w:left="323" w:hanging="191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la</w:t>
      </w:r>
      <w:r w:rsidRPr="00DF1EE8">
        <w:rPr>
          <w:rFonts w:ascii="Book Antiqua" w:eastAsia="Cambria" w:hAnsi="Book Antiqua" w:cs="Cambria"/>
          <w:spacing w:val="-7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gestione</w:t>
      </w:r>
      <w:r w:rsidRPr="00DF1EE8">
        <w:rPr>
          <w:rFonts w:ascii="Book Antiqua" w:eastAsia="Cambria" w:hAnsi="Book Antiqua" w:cs="Cambria"/>
          <w:spacing w:val="-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-6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obblighi</w:t>
      </w:r>
      <w:r w:rsidRPr="00DF1EE8">
        <w:rPr>
          <w:rFonts w:ascii="Book Antiqua" w:eastAsia="Cambria" w:hAnsi="Book Antiqua" w:cs="Cambria"/>
          <w:spacing w:val="-7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natura</w:t>
      </w:r>
      <w:r w:rsidRPr="00DF1EE8">
        <w:rPr>
          <w:rFonts w:ascii="Book Antiqua" w:eastAsia="Cambria" w:hAnsi="Book Antiqua" w:cs="Cambria"/>
          <w:spacing w:val="-7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contabile</w:t>
      </w:r>
      <w:r w:rsidRPr="00DF1EE8">
        <w:rPr>
          <w:rFonts w:ascii="Book Antiqua" w:eastAsia="Cambria" w:hAnsi="Book Antiqua" w:cs="Cambria"/>
          <w:spacing w:val="-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fiscale;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324"/>
        </w:tabs>
        <w:autoSpaceDE w:val="0"/>
        <w:autoSpaceDN w:val="0"/>
        <w:spacing w:before="16"/>
        <w:ind w:left="323" w:hanging="191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la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gestione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degli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oneri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derivanti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dalla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stipulazione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del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contratto;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6"/>
        <w:ind w:left="284" w:right="138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la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rendicontazione</w:t>
      </w:r>
      <w:r w:rsidRPr="00DF1EE8">
        <w:rPr>
          <w:rFonts w:ascii="Book Antiqua" w:eastAsia="Cambria" w:hAnsi="Book Antiqua" w:cs="Cambria"/>
          <w:spacing w:val="-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nei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confronti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degli</w:t>
      </w:r>
      <w:r w:rsidRPr="00DF1EE8">
        <w:rPr>
          <w:rFonts w:ascii="Book Antiqua" w:eastAsia="Cambria" w:hAnsi="Book Antiqua" w:cs="Cambria"/>
          <w:spacing w:val="-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Enti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ai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quali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la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normativa</w:t>
      </w:r>
      <w:r w:rsidRPr="00DF1EE8">
        <w:rPr>
          <w:rFonts w:ascii="Book Antiqua" w:eastAsia="Cambria" w:hAnsi="Book Antiqua" w:cs="Cambria"/>
          <w:spacing w:val="-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riconosce</w:t>
      </w:r>
      <w:r w:rsidRPr="00DF1EE8">
        <w:rPr>
          <w:rFonts w:ascii="Book Antiqua" w:eastAsia="Cambria" w:hAnsi="Book Antiqua" w:cs="Cambria"/>
          <w:spacing w:val="-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poteri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-2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monitoraggio</w:t>
      </w:r>
      <w:r w:rsidRPr="00DF1EE8">
        <w:rPr>
          <w:rFonts w:ascii="Book Antiqua" w:eastAsia="Cambria" w:hAnsi="Book Antiqua" w:cs="Cambria"/>
          <w:spacing w:val="-4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</w:t>
      </w:r>
      <w:r w:rsidRPr="00DF1EE8">
        <w:rPr>
          <w:rFonts w:ascii="Book Antiqua" w:eastAsia="Cambria" w:hAnsi="Book Antiqua" w:cs="Cambria"/>
          <w:spacing w:val="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controllo</w:t>
      </w:r>
      <w:r w:rsidRPr="00DF1EE8">
        <w:rPr>
          <w:rFonts w:ascii="Book Antiqua" w:eastAsia="Cambria" w:hAnsi="Book Antiqua" w:cs="Cambria"/>
          <w:spacing w:val="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nei</w:t>
      </w:r>
      <w:r w:rsidRPr="00DF1EE8">
        <w:rPr>
          <w:rFonts w:ascii="Book Antiqua" w:eastAsia="Cambria" w:hAnsi="Book Antiqua" w:cs="Cambria"/>
          <w:spacing w:val="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confronti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del</w:t>
      </w:r>
      <w:r w:rsidRPr="00DF1EE8">
        <w:rPr>
          <w:rFonts w:ascii="Book Antiqua" w:eastAsia="Cambria" w:hAnsi="Book Antiqua" w:cs="Cambria"/>
          <w:spacing w:val="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Comune;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324"/>
        </w:tabs>
        <w:autoSpaceDE w:val="0"/>
        <w:autoSpaceDN w:val="0"/>
        <w:ind w:left="323" w:hanging="191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14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ottemperare</w:t>
      </w:r>
      <w:r w:rsidRPr="00DF1EE8">
        <w:rPr>
          <w:rFonts w:ascii="Book Antiqua" w:eastAsia="Cambria" w:hAnsi="Book Antiqua" w:cs="Cambria"/>
          <w:spacing w:val="1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a</w:t>
      </w:r>
      <w:r w:rsidRPr="00DF1EE8">
        <w:rPr>
          <w:rFonts w:ascii="Book Antiqua" w:eastAsia="Cambria" w:hAnsi="Book Antiqua" w:cs="Cambria"/>
          <w:spacing w:val="1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specifiche</w:t>
      </w:r>
      <w:r w:rsidRPr="00DF1EE8">
        <w:rPr>
          <w:rFonts w:ascii="Book Antiqua" w:eastAsia="Cambria" w:hAnsi="Book Antiqua" w:cs="Cambria"/>
          <w:spacing w:val="1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richieste</w:t>
      </w:r>
      <w:r w:rsidRPr="00DF1EE8">
        <w:rPr>
          <w:rFonts w:ascii="Book Antiqua" w:eastAsia="Cambria" w:hAnsi="Book Antiqua" w:cs="Cambria"/>
          <w:spacing w:val="16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sz w:val="20"/>
          <w:szCs w:val="22"/>
          <w:lang w:eastAsia="en-US"/>
        </w:rPr>
        <w:t>dell’Interessato.</w:t>
      </w:r>
    </w:p>
    <w:p w:rsidR="00924480" w:rsidRPr="00DF1EE8" w:rsidRDefault="00924480" w:rsidP="00924480">
      <w:pPr>
        <w:widowControl w:val="0"/>
        <w:autoSpaceDE w:val="0"/>
        <w:autoSpaceDN w:val="0"/>
        <w:spacing w:before="9"/>
        <w:jc w:val="both"/>
        <w:rPr>
          <w:rFonts w:ascii="Book Antiqua" w:eastAsia="Cambria" w:hAnsi="Book Antiqua" w:cs="Cambria"/>
          <w:sz w:val="4"/>
          <w:szCs w:val="22"/>
          <w:lang w:eastAsia="en-US"/>
        </w:rPr>
      </w:pPr>
    </w:p>
    <w:p w:rsidR="00924480" w:rsidRPr="00DF1EE8" w:rsidRDefault="00924480" w:rsidP="00924480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line="211" w:lineRule="auto"/>
        <w:ind w:right="138"/>
        <w:jc w:val="both"/>
        <w:outlineLvl w:val="0"/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</w:pP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Eventuali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destinatari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o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eventuali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categorie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di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destinatari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dei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dati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personali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(Art.</w:t>
      </w:r>
      <w:r w:rsidRPr="00DF1EE8">
        <w:rPr>
          <w:rFonts w:ascii="Book Antiqua" w:eastAsia="Palatino Linotype" w:hAnsi="Book Antiqua" w:cs="Palatino Linotype"/>
          <w:b/>
          <w:bCs/>
          <w:spacing w:val="1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13.1. e</w:t>
      </w:r>
      <w:r w:rsidRPr="00DF1EE8">
        <w:rPr>
          <w:rFonts w:ascii="Book Antiqua" w:eastAsia="Palatino Linotype" w:hAnsi="Book Antiqua" w:cs="Palatino Linotype"/>
          <w:b/>
          <w:bCs/>
          <w:spacing w:val="-52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Regolamento</w:t>
      </w:r>
      <w:r w:rsidRPr="00DF1EE8">
        <w:rPr>
          <w:rFonts w:ascii="Book Antiqua" w:eastAsia="Palatino Linotype" w:hAnsi="Book Antiqua" w:cs="Palatino Linotype"/>
          <w:b/>
          <w:bCs/>
          <w:spacing w:val="-2"/>
          <w:sz w:val="20"/>
          <w:szCs w:val="22"/>
          <w:lang w:eastAsia="en-US"/>
        </w:rPr>
        <w:t xml:space="preserve"> </w:t>
      </w:r>
      <w:r w:rsidRPr="00DF1EE8">
        <w:rPr>
          <w:rFonts w:ascii="Book Antiqua" w:eastAsia="Palatino Linotype" w:hAnsi="Book Antiqua" w:cs="Palatino Linotype"/>
          <w:b/>
          <w:bCs/>
          <w:sz w:val="20"/>
          <w:szCs w:val="22"/>
          <w:lang w:eastAsia="en-US"/>
        </w:rPr>
        <w:t>679/2016/UE)</w:t>
      </w:r>
    </w:p>
    <w:p w:rsidR="00924480" w:rsidRPr="00DF1EE8" w:rsidRDefault="00924480" w:rsidP="00DF1EE8">
      <w:pPr>
        <w:widowControl w:val="0"/>
        <w:autoSpaceDE w:val="0"/>
        <w:autoSpaceDN w:val="0"/>
        <w:ind w:left="133" w:right="139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 dati personali dell’Interessato, nei casi in cui risultasse necessario, potranno essere comunicati (con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tale termine intendendosi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il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darne conoscenza</w:t>
      </w:r>
      <w:r w:rsidRPr="00DF1EE8">
        <w:rPr>
          <w:rFonts w:ascii="Book Antiqua" w:eastAsia="Cambria" w:hAnsi="Book Antiqua" w:cs="Cambria"/>
          <w:spacing w:val="-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ad</w:t>
      </w:r>
      <w:r w:rsidRPr="00DF1EE8">
        <w:rPr>
          <w:rFonts w:ascii="Book Antiqua" w:eastAsia="Cambria" w:hAnsi="Book Antiqua" w:cs="Cambria"/>
          <w:spacing w:val="-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uno o più soggetti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determinati):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386"/>
        </w:tabs>
        <w:autoSpaceDE w:val="0"/>
        <w:autoSpaceDN w:val="0"/>
        <w:ind w:right="138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soggetti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la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cui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facoltà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accesso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dati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è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riconosciuta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disposizioni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legge,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normativa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secondaria, comunitaria, nonché di contrattazione collettiva (secondo le prescrizioni del Regolamento</w:t>
      </w:r>
      <w:r w:rsidRPr="00DF1EE8">
        <w:rPr>
          <w:rFonts w:ascii="Book Antiqua" w:eastAsia="Cambria" w:hAnsi="Book Antiqua" w:cs="Cambria"/>
          <w:spacing w:val="-4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il</w:t>
      </w:r>
      <w:r w:rsidRPr="00DF1EE8">
        <w:rPr>
          <w:rFonts w:ascii="Book Antiqua" w:eastAsia="Cambria" w:hAnsi="Book Antiqua" w:cs="Cambria"/>
          <w:spacing w:val="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trattamento</w:t>
      </w:r>
      <w:r w:rsidRPr="00DF1EE8">
        <w:rPr>
          <w:rFonts w:ascii="Book Antiqua" w:eastAsia="Cambria" w:hAnsi="Book Antiqua" w:cs="Cambria"/>
          <w:spacing w:val="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dei</w:t>
      </w:r>
      <w:r w:rsidRPr="00DF1EE8">
        <w:rPr>
          <w:rFonts w:ascii="Book Antiqua" w:eastAsia="Cambria" w:hAnsi="Book Antiqua" w:cs="Cambria"/>
          <w:spacing w:val="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dati</w:t>
      </w:r>
      <w:r w:rsidRPr="00DF1EE8">
        <w:rPr>
          <w:rFonts w:ascii="Book Antiqua" w:eastAsia="Cambria" w:hAnsi="Book Antiqua" w:cs="Cambria"/>
          <w:spacing w:val="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sensibili</w:t>
      </w:r>
      <w:r w:rsidRPr="00DF1EE8">
        <w:rPr>
          <w:rFonts w:ascii="Book Antiqua" w:eastAsia="Cambria" w:hAnsi="Book Antiqua" w:cs="Cambria"/>
          <w:spacing w:val="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</w:t>
      </w:r>
    </w:p>
    <w:p w:rsidR="00924480" w:rsidRPr="00DF1EE8" w:rsidRDefault="00924480" w:rsidP="00DF1EE8">
      <w:pPr>
        <w:widowControl w:val="0"/>
        <w:autoSpaceDE w:val="0"/>
        <w:autoSpaceDN w:val="0"/>
        <w:ind w:left="133"/>
        <w:jc w:val="both"/>
        <w:rPr>
          <w:rFonts w:ascii="Book Antiqua" w:eastAsia="Cambria" w:hAnsi="Book Antiqua" w:cs="Cambria"/>
          <w:w w:val="105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giudiziari</w:t>
      </w:r>
      <w:r w:rsidRPr="00DF1EE8">
        <w:rPr>
          <w:rFonts w:ascii="Book Antiqua" w:eastAsia="Cambria" w:hAnsi="Book Antiqua" w:cs="Cambria"/>
          <w:spacing w:val="-8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approvato</w:t>
      </w:r>
      <w:r w:rsidRPr="00DF1EE8">
        <w:rPr>
          <w:rFonts w:ascii="Book Antiqua" w:eastAsia="Cambria" w:hAnsi="Book Antiqua" w:cs="Cambria"/>
          <w:spacing w:val="-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dall'Ente);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324"/>
        </w:tabs>
        <w:autoSpaceDE w:val="0"/>
        <w:autoSpaceDN w:val="0"/>
        <w:ind w:left="323" w:hanging="191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agli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uffici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postali,</w:t>
      </w:r>
      <w:r w:rsidRPr="00DF1EE8">
        <w:rPr>
          <w:rFonts w:ascii="Book Antiqua" w:eastAsia="Cambria" w:hAnsi="Book Antiqua" w:cs="Cambria"/>
          <w:spacing w:val="-5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</w:t>
      </w:r>
      <w:r w:rsidRPr="00DF1EE8">
        <w:rPr>
          <w:rFonts w:ascii="Book Antiqua" w:eastAsia="Cambria" w:hAnsi="Book Antiqua" w:cs="Cambria"/>
          <w:spacing w:val="-7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spedizionieri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ed</w:t>
      </w:r>
      <w:r w:rsidRPr="00DF1EE8">
        <w:rPr>
          <w:rFonts w:ascii="Book Antiqua" w:eastAsia="Cambria" w:hAnsi="Book Antiqua" w:cs="Cambria"/>
          <w:spacing w:val="-5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</w:t>
      </w:r>
      <w:r w:rsidRPr="00DF1EE8">
        <w:rPr>
          <w:rFonts w:ascii="Book Antiqua" w:eastAsia="Cambria" w:hAnsi="Book Antiqua" w:cs="Cambria"/>
          <w:spacing w:val="-6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corrieri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-6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l’invio</w:t>
      </w:r>
      <w:r w:rsidRPr="00DF1EE8">
        <w:rPr>
          <w:rFonts w:ascii="Book Antiqua" w:eastAsia="Cambria" w:hAnsi="Book Antiqua" w:cs="Cambria"/>
          <w:spacing w:val="-5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documentazione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e/o</w:t>
      </w:r>
      <w:r w:rsidRPr="00DF1EE8">
        <w:rPr>
          <w:rFonts w:ascii="Book Antiqua" w:eastAsia="Cambria" w:hAnsi="Book Antiqua" w:cs="Cambria"/>
          <w:spacing w:val="-5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materiale;</w:t>
      </w:r>
    </w:p>
    <w:p w:rsidR="00924480" w:rsidRPr="00DF1EE8" w:rsidRDefault="00924480" w:rsidP="00DF1EE8">
      <w:pPr>
        <w:widowControl w:val="0"/>
        <w:numPr>
          <w:ilvl w:val="0"/>
          <w:numId w:val="2"/>
        </w:numPr>
        <w:tabs>
          <w:tab w:val="left" w:pos="324"/>
        </w:tabs>
        <w:autoSpaceDE w:val="0"/>
        <w:autoSpaceDN w:val="0"/>
        <w:ind w:left="323" w:hanging="191"/>
        <w:jc w:val="both"/>
        <w:rPr>
          <w:rFonts w:ascii="Book Antiqua" w:eastAsia="Cambria" w:hAnsi="Book Antiqua" w:cs="Cambria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ad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istituti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bancari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per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la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gestione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d’incassi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</w:t>
      </w:r>
      <w:r w:rsidRPr="00DF1EE8">
        <w:rPr>
          <w:rFonts w:ascii="Book Antiqua" w:eastAsia="Cambria" w:hAnsi="Book Antiqua" w:cs="Cambria"/>
          <w:spacing w:val="-1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pagamenti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derivanti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dall'esecuzione</w:t>
      </w:r>
      <w:r w:rsidRPr="00DF1EE8">
        <w:rPr>
          <w:rFonts w:ascii="Book Antiqua" w:eastAsia="Cambria" w:hAnsi="Book Antiqua" w:cs="Cambria"/>
          <w:spacing w:val="-1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dei</w:t>
      </w:r>
      <w:r w:rsidRPr="00DF1EE8">
        <w:rPr>
          <w:rFonts w:ascii="Book Antiqua" w:eastAsia="Cambria" w:hAnsi="Book Antiqua" w:cs="Cambria"/>
          <w:spacing w:val="-10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contratti.</w:t>
      </w:r>
    </w:p>
    <w:p w:rsidR="00DF1EE8" w:rsidRPr="00DF1EE8" w:rsidRDefault="00924480" w:rsidP="00DF1EE8">
      <w:pPr>
        <w:widowControl w:val="0"/>
        <w:autoSpaceDE w:val="0"/>
        <w:autoSpaceDN w:val="0"/>
        <w:ind w:right="138"/>
        <w:jc w:val="both"/>
        <w:rPr>
          <w:rFonts w:ascii="Book Antiqua" w:eastAsia="Cambria" w:hAnsi="Book Antiqua" w:cs="Cambria"/>
          <w:w w:val="105"/>
          <w:sz w:val="20"/>
          <w:szCs w:val="22"/>
          <w:lang w:eastAsia="en-US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Si rende edotto l’Interessato che il conferimento dei dati personali oggetto della presente informativa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risulta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essere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necessario</w:t>
      </w:r>
      <w:r w:rsidRPr="00DF1EE8">
        <w:rPr>
          <w:rFonts w:ascii="Book Antiqua" w:eastAsia="Cambria" w:hAnsi="Book Antiqua" w:cs="Cambria"/>
          <w:spacing w:val="-6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al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fine</w:t>
      </w:r>
      <w:r w:rsidRPr="00DF1EE8">
        <w:rPr>
          <w:rFonts w:ascii="Book Antiqua" w:eastAsia="Cambria" w:hAnsi="Book Antiqua" w:cs="Cambria"/>
          <w:spacing w:val="-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poter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erogare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le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prescrizioni</w:t>
      </w:r>
      <w:r w:rsidRPr="00DF1EE8">
        <w:rPr>
          <w:rFonts w:ascii="Book Antiqua" w:eastAsia="Cambria" w:hAnsi="Book Antiqua" w:cs="Cambria"/>
          <w:spacing w:val="-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del</w:t>
      </w:r>
      <w:r w:rsidRPr="00DF1EE8">
        <w:rPr>
          <w:rFonts w:ascii="Book Antiqua" w:eastAsia="Cambria" w:hAnsi="Book Antiqua" w:cs="Cambria"/>
          <w:spacing w:val="-3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contratto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stipulato.</w:t>
      </w:r>
      <w:r w:rsidRPr="00DF1EE8">
        <w:rPr>
          <w:rFonts w:ascii="Book Antiqua" w:eastAsia="Cambria" w:hAnsi="Book Antiqua" w:cs="Cambria"/>
          <w:spacing w:val="-4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Nell'eventualità</w:t>
      </w:r>
      <w:r w:rsidRPr="00DF1EE8">
        <w:rPr>
          <w:rFonts w:ascii="Book Antiqua" w:eastAsia="Cambria" w:hAnsi="Book Antiqua" w:cs="Cambria"/>
          <w:spacing w:val="-49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in cui tali dati non venissero correttamente forniti non sarà possibile dare corso alle obbligazioni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contrattuali.</w:t>
      </w:r>
    </w:p>
    <w:p w:rsidR="001D642E" w:rsidRPr="00DF1EE8" w:rsidRDefault="00924480" w:rsidP="00DF1EE8">
      <w:pPr>
        <w:widowControl w:val="0"/>
        <w:autoSpaceDE w:val="0"/>
        <w:autoSpaceDN w:val="0"/>
        <w:ind w:right="138"/>
        <w:jc w:val="both"/>
        <w:rPr>
          <w:sz w:val="20"/>
        </w:rPr>
      </w:pP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Si comunica che verrà richiesto specifico ed espresso consenso nell'eventualità in cui si verificasse la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necessità di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una comunicazione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di</w:t>
      </w:r>
      <w:r w:rsidRPr="00DF1EE8">
        <w:rPr>
          <w:rFonts w:ascii="Book Antiqua" w:eastAsia="Cambria" w:hAnsi="Book Antiqua" w:cs="Cambria"/>
          <w:spacing w:val="1"/>
          <w:w w:val="105"/>
          <w:sz w:val="20"/>
          <w:szCs w:val="22"/>
          <w:lang w:eastAsia="en-US"/>
        </w:rPr>
        <w:t xml:space="preserve"> </w:t>
      </w:r>
      <w:r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dati</w:t>
      </w:r>
      <w:r w:rsidR="005179AD" w:rsidRPr="00DF1EE8">
        <w:rPr>
          <w:rFonts w:ascii="Book Antiqua" w:eastAsia="Cambria" w:hAnsi="Book Antiqua" w:cs="Cambria"/>
          <w:w w:val="105"/>
          <w:sz w:val="20"/>
          <w:szCs w:val="22"/>
          <w:lang w:eastAsia="en-US"/>
        </w:rPr>
        <w:t>.</w:t>
      </w:r>
    </w:p>
    <w:sectPr w:rsidR="001D642E" w:rsidRPr="00DF1EE8" w:rsidSect="00DF1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CF7"/>
    <w:multiLevelType w:val="hybridMultilevel"/>
    <w:tmpl w:val="31A4A6B4"/>
    <w:lvl w:ilvl="0" w:tplc="E7D8F8B2">
      <w:start w:val="1"/>
      <w:numFmt w:val="decimal"/>
      <w:lvlText w:val="%1."/>
      <w:lvlJc w:val="left"/>
      <w:pPr>
        <w:ind w:left="133" w:hanging="317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673A7602">
      <w:numFmt w:val="bullet"/>
      <w:lvlText w:val="•"/>
      <w:lvlJc w:val="left"/>
      <w:pPr>
        <w:ind w:left="1160" w:hanging="317"/>
      </w:pPr>
      <w:rPr>
        <w:lang w:val="it-IT" w:eastAsia="en-US" w:bidi="ar-SA"/>
      </w:rPr>
    </w:lvl>
    <w:lvl w:ilvl="2" w:tplc="9F44A212">
      <w:numFmt w:val="bullet"/>
      <w:lvlText w:val="•"/>
      <w:lvlJc w:val="left"/>
      <w:pPr>
        <w:ind w:left="2180" w:hanging="317"/>
      </w:pPr>
      <w:rPr>
        <w:lang w:val="it-IT" w:eastAsia="en-US" w:bidi="ar-SA"/>
      </w:rPr>
    </w:lvl>
    <w:lvl w:ilvl="3" w:tplc="05FCE77C">
      <w:numFmt w:val="bullet"/>
      <w:lvlText w:val="•"/>
      <w:lvlJc w:val="left"/>
      <w:pPr>
        <w:ind w:left="3200" w:hanging="317"/>
      </w:pPr>
      <w:rPr>
        <w:lang w:val="it-IT" w:eastAsia="en-US" w:bidi="ar-SA"/>
      </w:rPr>
    </w:lvl>
    <w:lvl w:ilvl="4" w:tplc="3D2071E6">
      <w:numFmt w:val="bullet"/>
      <w:lvlText w:val="•"/>
      <w:lvlJc w:val="left"/>
      <w:pPr>
        <w:ind w:left="4220" w:hanging="317"/>
      </w:pPr>
      <w:rPr>
        <w:lang w:val="it-IT" w:eastAsia="en-US" w:bidi="ar-SA"/>
      </w:rPr>
    </w:lvl>
    <w:lvl w:ilvl="5" w:tplc="F0CC8468">
      <w:numFmt w:val="bullet"/>
      <w:lvlText w:val="•"/>
      <w:lvlJc w:val="left"/>
      <w:pPr>
        <w:ind w:left="5240" w:hanging="317"/>
      </w:pPr>
      <w:rPr>
        <w:lang w:val="it-IT" w:eastAsia="en-US" w:bidi="ar-SA"/>
      </w:rPr>
    </w:lvl>
    <w:lvl w:ilvl="6" w:tplc="1AE898D6">
      <w:numFmt w:val="bullet"/>
      <w:lvlText w:val="•"/>
      <w:lvlJc w:val="left"/>
      <w:pPr>
        <w:ind w:left="6260" w:hanging="317"/>
      </w:pPr>
      <w:rPr>
        <w:lang w:val="it-IT" w:eastAsia="en-US" w:bidi="ar-SA"/>
      </w:rPr>
    </w:lvl>
    <w:lvl w:ilvl="7" w:tplc="F616396E">
      <w:numFmt w:val="bullet"/>
      <w:lvlText w:val="•"/>
      <w:lvlJc w:val="left"/>
      <w:pPr>
        <w:ind w:left="7280" w:hanging="317"/>
      </w:pPr>
      <w:rPr>
        <w:lang w:val="it-IT" w:eastAsia="en-US" w:bidi="ar-SA"/>
      </w:rPr>
    </w:lvl>
    <w:lvl w:ilvl="8" w:tplc="AD2E4C58">
      <w:numFmt w:val="bullet"/>
      <w:lvlText w:val="•"/>
      <w:lvlJc w:val="left"/>
      <w:pPr>
        <w:ind w:left="8300" w:hanging="317"/>
      </w:pPr>
      <w:rPr>
        <w:lang w:val="it-IT" w:eastAsia="en-US" w:bidi="ar-SA"/>
      </w:rPr>
    </w:lvl>
  </w:abstractNum>
  <w:abstractNum w:abstractNumId="1">
    <w:nsid w:val="4C935641"/>
    <w:multiLevelType w:val="hybridMultilevel"/>
    <w:tmpl w:val="AD9CCEB6"/>
    <w:lvl w:ilvl="0" w:tplc="B2CE0398">
      <w:numFmt w:val="bullet"/>
      <w:lvlText w:val="•"/>
      <w:lvlJc w:val="left"/>
      <w:pPr>
        <w:ind w:left="133" w:hanging="192"/>
      </w:pPr>
      <w:rPr>
        <w:rFonts w:ascii="Cambria" w:eastAsia="Cambria" w:hAnsi="Cambria" w:cs="Cambria" w:hint="default"/>
        <w:w w:val="137"/>
        <w:sz w:val="22"/>
        <w:szCs w:val="22"/>
        <w:lang w:val="it-IT" w:eastAsia="en-US" w:bidi="ar-SA"/>
      </w:rPr>
    </w:lvl>
    <w:lvl w:ilvl="1" w:tplc="5E38DF66">
      <w:numFmt w:val="bullet"/>
      <w:lvlText w:val="•"/>
      <w:lvlJc w:val="left"/>
      <w:pPr>
        <w:ind w:left="1160" w:hanging="192"/>
      </w:pPr>
      <w:rPr>
        <w:lang w:val="it-IT" w:eastAsia="en-US" w:bidi="ar-SA"/>
      </w:rPr>
    </w:lvl>
    <w:lvl w:ilvl="2" w:tplc="10388654">
      <w:numFmt w:val="bullet"/>
      <w:lvlText w:val="•"/>
      <w:lvlJc w:val="left"/>
      <w:pPr>
        <w:ind w:left="2180" w:hanging="192"/>
      </w:pPr>
      <w:rPr>
        <w:lang w:val="it-IT" w:eastAsia="en-US" w:bidi="ar-SA"/>
      </w:rPr>
    </w:lvl>
    <w:lvl w:ilvl="3" w:tplc="C6564730">
      <w:numFmt w:val="bullet"/>
      <w:lvlText w:val="•"/>
      <w:lvlJc w:val="left"/>
      <w:pPr>
        <w:ind w:left="3200" w:hanging="192"/>
      </w:pPr>
      <w:rPr>
        <w:lang w:val="it-IT" w:eastAsia="en-US" w:bidi="ar-SA"/>
      </w:rPr>
    </w:lvl>
    <w:lvl w:ilvl="4" w:tplc="55726594">
      <w:numFmt w:val="bullet"/>
      <w:lvlText w:val="•"/>
      <w:lvlJc w:val="left"/>
      <w:pPr>
        <w:ind w:left="4220" w:hanging="192"/>
      </w:pPr>
      <w:rPr>
        <w:lang w:val="it-IT" w:eastAsia="en-US" w:bidi="ar-SA"/>
      </w:rPr>
    </w:lvl>
    <w:lvl w:ilvl="5" w:tplc="5E4AAFB0">
      <w:numFmt w:val="bullet"/>
      <w:lvlText w:val="•"/>
      <w:lvlJc w:val="left"/>
      <w:pPr>
        <w:ind w:left="5240" w:hanging="192"/>
      </w:pPr>
      <w:rPr>
        <w:lang w:val="it-IT" w:eastAsia="en-US" w:bidi="ar-SA"/>
      </w:rPr>
    </w:lvl>
    <w:lvl w:ilvl="6" w:tplc="99ACF8CC">
      <w:numFmt w:val="bullet"/>
      <w:lvlText w:val="•"/>
      <w:lvlJc w:val="left"/>
      <w:pPr>
        <w:ind w:left="6260" w:hanging="192"/>
      </w:pPr>
      <w:rPr>
        <w:lang w:val="it-IT" w:eastAsia="en-US" w:bidi="ar-SA"/>
      </w:rPr>
    </w:lvl>
    <w:lvl w:ilvl="7" w:tplc="52A28D20">
      <w:numFmt w:val="bullet"/>
      <w:lvlText w:val="•"/>
      <w:lvlJc w:val="left"/>
      <w:pPr>
        <w:ind w:left="7280" w:hanging="192"/>
      </w:pPr>
      <w:rPr>
        <w:lang w:val="it-IT" w:eastAsia="en-US" w:bidi="ar-SA"/>
      </w:rPr>
    </w:lvl>
    <w:lvl w:ilvl="8" w:tplc="72EAFAAA">
      <w:numFmt w:val="bullet"/>
      <w:lvlText w:val="•"/>
      <w:lvlJc w:val="left"/>
      <w:pPr>
        <w:ind w:left="8300" w:hanging="192"/>
      </w:pPr>
      <w:rPr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6"/>
    <w:rsid w:val="001D642E"/>
    <w:rsid w:val="00394BCC"/>
    <w:rsid w:val="005179AD"/>
    <w:rsid w:val="00924480"/>
    <w:rsid w:val="00C56832"/>
    <w:rsid w:val="00CF066D"/>
    <w:rsid w:val="00DF1EE8"/>
    <w:rsid w:val="00F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48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4480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79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79AD"/>
    <w:rPr>
      <w:rFonts w:ascii="Arial" w:eastAsia="Times New Roman" w:hAnsi="Arial" w:cs="Times New Roman"/>
      <w:b/>
      <w:bCs/>
      <w:i/>
      <w:iCs/>
      <w:color w:val="4F81BD" w:themeColor="accent1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48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4480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79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79AD"/>
    <w:rPr>
      <w:rFonts w:ascii="Arial" w:eastAsia="Times New Roman" w:hAnsi="Arial" w:cs="Times New Roman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amministrativa@pec.comune.zeddiani.or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ea.amministrativa@comune.zeddiani.o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qualificagroup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r@gruppoqualif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UT010501</dc:creator>
  <cp:lastModifiedBy>UT010501</cp:lastModifiedBy>
  <cp:revision>5</cp:revision>
  <dcterms:created xsi:type="dcterms:W3CDTF">2022-02-08T10:45:00Z</dcterms:created>
  <dcterms:modified xsi:type="dcterms:W3CDTF">2022-02-08T10:54:00Z</dcterms:modified>
</cp:coreProperties>
</file>